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92" w:type="pct"/>
        <w:tblCellSpacing w:w="0" w:type="dxa"/>
        <w:tblInd w:w="-867" w:type="dxa"/>
        <w:tblCellMar>
          <w:left w:w="0" w:type="dxa"/>
          <w:right w:w="0" w:type="dxa"/>
        </w:tblCellMar>
        <w:tblLook w:val="04A0"/>
      </w:tblPr>
      <w:tblGrid>
        <w:gridCol w:w="11394"/>
        <w:gridCol w:w="6"/>
      </w:tblGrid>
      <w:tr w:rsidR="00227309" w:rsidRPr="00227309" w:rsidTr="00227309">
        <w:trPr>
          <w:trHeight w:val="31680"/>
          <w:tblCellSpacing w:w="0" w:type="dxa"/>
        </w:trPr>
        <w:tc>
          <w:tcPr>
            <w:tcW w:w="10650" w:type="dxa"/>
            <w:tcMar>
              <w:top w:w="0" w:type="dxa"/>
              <w:left w:w="347" w:type="dxa"/>
              <w:bottom w:w="0" w:type="dxa"/>
              <w:right w:w="173" w:type="dxa"/>
            </w:tcMar>
            <w:hideMark/>
          </w:tcPr>
          <w:p w:rsidR="00227309" w:rsidRPr="00227309" w:rsidRDefault="00227309" w:rsidP="00227309">
            <w:pPr>
              <w:spacing w:after="0" w:line="240" w:lineRule="auto"/>
              <w:jc w:val="center"/>
              <w:rPr>
                <w:rFonts w:ascii="Times New Roman" w:eastAsia="Times New Roman" w:hAnsi="Times New Roman" w:cs="Times New Roman"/>
                <w:color w:val="20303C"/>
                <w:sz w:val="28"/>
                <w:szCs w:val="28"/>
                <w:lang w:eastAsia="ru-RU"/>
              </w:rPr>
            </w:pPr>
            <w:r w:rsidRPr="00227309">
              <w:rPr>
                <w:rFonts w:ascii="Times New Roman" w:eastAsia="Times New Roman" w:hAnsi="Times New Roman" w:cs="Times New Roman"/>
                <w:color w:val="20303C"/>
                <w:sz w:val="28"/>
                <w:szCs w:val="28"/>
                <w:lang w:eastAsia="ru-RU"/>
              </w:rPr>
              <w:t>Пушкинская карта</w:t>
            </w:r>
          </w:p>
          <w:p w:rsidR="00227309" w:rsidRDefault="00227309" w:rsidP="00227309">
            <w:pPr>
              <w:spacing w:after="0" w:line="240" w:lineRule="auto"/>
              <w:rPr>
                <w:rFonts w:ascii="Times New Roman" w:eastAsia="Times New Roman" w:hAnsi="Times New Roman" w:cs="Times New Roman"/>
                <w:color w:val="20303C"/>
                <w:sz w:val="28"/>
                <w:szCs w:val="28"/>
                <w:lang w:eastAsia="ru-RU"/>
              </w:rPr>
            </w:pPr>
            <w:r>
              <w:rPr>
                <w:rFonts w:ascii="Times New Roman" w:eastAsia="Times New Roman" w:hAnsi="Times New Roman" w:cs="Times New Roman"/>
                <w:color w:val="20303C"/>
                <w:sz w:val="28"/>
                <w:szCs w:val="28"/>
                <w:lang w:eastAsia="ru-RU"/>
              </w:rPr>
              <w:t>С 1 сентября действуе</w:t>
            </w:r>
            <w:r w:rsidRPr="00227309">
              <w:rPr>
                <w:rFonts w:ascii="Times New Roman" w:eastAsia="Times New Roman" w:hAnsi="Times New Roman" w:cs="Times New Roman"/>
                <w:color w:val="20303C"/>
                <w:sz w:val="28"/>
                <w:szCs w:val="28"/>
                <w:lang w:eastAsia="ru-RU"/>
              </w:rPr>
              <w:t>т проект «Пушкинская карта».</w:t>
            </w:r>
            <w:r w:rsidRPr="00227309">
              <w:rPr>
                <w:rFonts w:ascii="Times New Roman" w:eastAsia="Times New Roman" w:hAnsi="Times New Roman" w:cs="Times New Roman"/>
                <w:color w:val="20303C"/>
                <w:sz w:val="28"/>
                <w:szCs w:val="28"/>
                <w:lang w:eastAsia="ru-RU"/>
              </w:rPr>
              <w:br/>
              <w:t xml:space="preserve">Россияне в возрасте от 14 до 22 лет получат специальную карту, ей можно оплатить посещение учреждений культуры </w:t>
            </w:r>
            <w:r>
              <w:rPr>
                <w:rFonts w:ascii="Times New Roman" w:eastAsia="Times New Roman" w:hAnsi="Times New Roman" w:cs="Times New Roman"/>
                <w:color w:val="20303C"/>
                <w:sz w:val="28"/>
                <w:szCs w:val="28"/>
                <w:lang w:eastAsia="ru-RU"/>
              </w:rPr>
              <w:t xml:space="preserve">нашей страны. С  2022-го года карта пополняется </w:t>
            </w:r>
            <w:r w:rsidRPr="00227309">
              <w:rPr>
                <w:rFonts w:ascii="Times New Roman" w:eastAsia="Times New Roman" w:hAnsi="Times New Roman" w:cs="Times New Roman"/>
                <w:color w:val="20303C"/>
                <w:sz w:val="28"/>
                <w:szCs w:val="28"/>
                <w:lang w:eastAsia="ru-RU"/>
              </w:rPr>
              <w:t>на 5 тыс. рублей.</w:t>
            </w:r>
            <w:r w:rsidRPr="00227309">
              <w:rPr>
                <w:rFonts w:ascii="Times New Roman" w:eastAsia="Times New Roman" w:hAnsi="Times New Roman" w:cs="Times New Roman"/>
                <w:color w:val="20303C"/>
                <w:sz w:val="28"/>
                <w:szCs w:val="28"/>
                <w:lang w:eastAsia="ru-RU"/>
              </w:rPr>
              <w:br/>
            </w:r>
            <w:r w:rsidRPr="00227309">
              <w:rPr>
                <w:rFonts w:ascii="Times New Roman" w:eastAsia="Times New Roman" w:hAnsi="Times New Roman" w:cs="Times New Roman"/>
                <w:color w:val="20303C"/>
                <w:sz w:val="28"/>
                <w:szCs w:val="28"/>
                <w:lang w:eastAsia="ru-RU"/>
              </w:rPr>
              <w:br/>
              <w:t xml:space="preserve">Пушкинская карта позволит бесплатно посещать музеи, консерватории, театры, </w:t>
            </w:r>
            <w:proofErr w:type="gramStart"/>
            <w:r w:rsidRPr="00227309">
              <w:rPr>
                <w:rFonts w:ascii="Times New Roman" w:eastAsia="Times New Roman" w:hAnsi="Times New Roman" w:cs="Times New Roman"/>
                <w:color w:val="20303C"/>
                <w:sz w:val="28"/>
                <w:szCs w:val="28"/>
                <w:lang w:eastAsia="ru-RU"/>
              </w:rPr>
              <w:t>экскурсии</w:t>
            </w:r>
            <w:proofErr w:type="gramEnd"/>
            <w:r w:rsidRPr="00227309">
              <w:rPr>
                <w:rFonts w:ascii="Times New Roman" w:eastAsia="Times New Roman" w:hAnsi="Times New Roman" w:cs="Times New Roman"/>
                <w:color w:val="20303C"/>
                <w:sz w:val="28"/>
                <w:szCs w:val="28"/>
                <w:lang w:eastAsia="ru-RU"/>
              </w:rPr>
              <w:t xml:space="preserve"> как в своём регионе, так и в других регионах, а также в столице. Государство будет оплачивать культурное просвещение российской молодёжи. </w:t>
            </w:r>
            <w:r w:rsidRPr="00227309">
              <w:rPr>
                <w:rFonts w:ascii="Times New Roman" w:eastAsia="Times New Roman" w:hAnsi="Times New Roman" w:cs="Times New Roman"/>
                <w:color w:val="20303C"/>
                <w:sz w:val="28"/>
                <w:szCs w:val="28"/>
                <w:lang w:eastAsia="ru-RU"/>
              </w:rPr>
              <w:br/>
              <w:t>Оформить "Пушкинскую карту" можно на портале "</w:t>
            </w:r>
            <w:proofErr w:type="spellStart"/>
            <w:r w:rsidRPr="00227309">
              <w:rPr>
                <w:rFonts w:ascii="Times New Roman" w:eastAsia="Times New Roman" w:hAnsi="Times New Roman" w:cs="Times New Roman"/>
                <w:color w:val="20303C"/>
                <w:sz w:val="28"/>
                <w:szCs w:val="28"/>
                <w:lang w:eastAsia="ru-RU"/>
              </w:rPr>
              <w:t>Госуслуги</w:t>
            </w:r>
            <w:proofErr w:type="spellEnd"/>
            <w:r w:rsidRPr="00227309">
              <w:rPr>
                <w:rFonts w:ascii="Times New Roman" w:eastAsia="Times New Roman" w:hAnsi="Times New Roman" w:cs="Times New Roman"/>
                <w:color w:val="20303C"/>
                <w:sz w:val="28"/>
                <w:szCs w:val="28"/>
                <w:lang w:eastAsia="ru-RU"/>
              </w:rPr>
              <w:t>". Заполняете заявление и буквально через несколько минут становитесь обладателем виртуальной карты Мир. После этого устанавливаете мобильное приложение "</w:t>
            </w:r>
            <w:proofErr w:type="spellStart"/>
            <w:r w:rsidRPr="00227309">
              <w:rPr>
                <w:rFonts w:ascii="Times New Roman" w:eastAsia="Times New Roman" w:hAnsi="Times New Roman" w:cs="Times New Roman"/>
                <w:color w:val="20303C"/>
                <w:sz w:val="28"/>
                <w:szCs w:val="28"/>
                <w:lang w:eastAsia="ru-RU"/>
              </w:rPr>
              <w:t>Госуслуги</w:t>
            </w:r>
            <w:proofErr w:type="spellEnd"/>
            <w:r w:rsidRPr="00227309">
              <w:rPr>
                <w:rFonts w:ascii="Times New Roman" w:eastAsia="Times New Roman" w:hAnsi="Times New Roman" w:cs="Times New Roman"/>
                <w:color w:val="20303C"/>
                <w:sz w:val="28"/>
                <w:szCs w:val="28"/>
                <w:lang w:eastAsia="ru-RU"/>
              </w:rPr>
              <w:t>. Культура" и выбираете то, что вам по вкусу.</w:t>
            </w:r>
            <w:r w:rsidRPr="00227309">
              <w:rPr>
                <w:rFonts w:ascii="Times New Roman" w:eastAsia="Times New Roman" w:hAnsi="Times New Roman" w:cs="Times New Roman"/>
                <w:color w:val="20303C"/>
                <w:sz w:val="28"/>
                <w:szCs w:val="28"/>
                <w:lang w:eastAsia="ru-RU"/>
              </w:rPr>
              <w:br/>
            </w:r>
            <w:r w:rsidRPr="00227309">
              <w:rPr>
                <w:rFonts w:ascii="Times New Roman" w:eastAsia="Times New Roman" w:hAnsi="Times New Roman" w:cs="Times New Roman"/>
                <w:color w:val="20303C"/>
                <w:sz w:val="28"/>
                <w:szCs w:val="28"/>
                <w:lang w:eastAsia="ru-RU"/>
              </w:rPr>
              <w:br/>
              <w:t xml:space="preserve">Или можно обратиться в ближайшее отделение "Почта Банка". Там вам помогут оформить пластиковую "Пушкинскую карту". С ее помощью вы сможете купить билеты в кассах учреждений культуры. Приятным бонусом для вас станет возможность выбрать дизайн карты - предпочитаете классический дизайн или стиль </w:t>
            </w:r>
            <w:proofErr w:type="spellStart"/>
            <w:r w:rsidRPr="00227309">
              <w:rPr>
                <w:rFonts w:ascii="Times New Roman" w:eastAsia="Times New Roman" w:hAnsi="Times New Roman" w:cs="Times New Roman"/>
                <w:color w:val="20303C"/>
                <w:sz w:val="28"/>
                <w:szCs w:val="28"/>
                <w:lang w:eastAsia="ru-RU"/>
              </w:rPr>
              <w:t>стрит-арт</w:t>
            </w:r>
            <w:proofErr w:type="spellEnd"/>
            <w:r w:rsidRPr="00227309">
              <w:rPr>
                <w:rFonts w:ascii="Times New Roman" w:eastAsia="Times New Roman" w:hAnsi="Times New Roman" w:cs="Times New Roman"/>
                <w:color w:val="20303C"/>
                <w:sz w:val="28"/>
                <w:szCs w:val="28"/>
                <w:lang w:eastAsia="ru-RU"/>
              </w:rPr>
              <w:t>?</w:t>
            </w:r>
            <w:r w:rsidRPr="00227309">
              <w:rPr>
                <w:rFonts w:ascii="Times New Roman" w:eastAsia="Times New Roman" w:hAnsi="Times New Roman" w:cs="Times New Roman"/>
                <w:color w:val="20303C"/>
                <w:sz w:val="28"/>
                <w:szCs w:val="28"/>
                <w:lang w:eastAsia="ru-RU"/>
              </w:rPr>
              <w:br/>
            </w:r>
            <w:r w:rsidRPr="00227309">
              <w:rPr>
                <w:rFonts w:ascii="Times New Roman" w:eastAsia="Times New Roman" w:hAnsi="Times New Roman" w:cs="Times New Roman"/>
                <w:color w:val="20303C"/>
                <w:sz w:val="28"/>
                <w:szCs w:val="28"/>
                <w:lang w:eastAsia="ru-RU"/>
              </w:rPr>
              <w:br/>
              <w:t>Полная афиша всех событий уже доступна на портале "</w:t>
            </w:r>
            <w:proofErr w:type="spellStart"/>
            <w:r w:rsidRPr="00227309">
              <w:rPr>
                <w:rFonts w:ascii="Times New Roman" w:eastAsia="Times New Roman" w:hAnsi="Times New Roman" w:cs="Times New Roman"/>
                <w:color w:val="20303C"/>
                <w:sz w:val="28"/>
                <w:szCs w:val="28"/>
                <w:lang w:eastAsia="ru-RU"/>
              </w:rPr>
              <w:t>Культура</w:t>
            </w:r>
            <w:proofErr w:type="gramStart"/>
            <w:r w:rsidRPr="00227309">
              <w:rPr>
                <w:rFonts w:ascii="Times New Roman" w:eastAsia="Times New Roman" w:hAnsi="Times New Roman" w:cs="Times New Roman"/>
                <w:color w:val="20303C"/>
                <w:sz w:val="28"/>
                <w:szCs w:val="28"/>
                <w:lang w:eastAsia="ru-RU"/>
              </w:rPr>
              <w:t>.Р</w:t>
            </w:r>
            <w:proofErr w:type="gramEnd"/>
            <w:r w:rsidRPr="00227309">
              <w:rPr>
                <w:rFonts w:ascii="Times New Roman" w:eastAsia="Times New Roman" w:hAnsi="Times New Roman" w:cs="Times New Roman"/>
                <w:color w:val="20303C"/>
                <w:sz w:val="28"/>
                <w:szCs w:val="28"/>
                <w:lang w:eastAsia="ru-RU"/>
              </w:rPr>
              <w:t>Ф</w:t>
            </w:r>
            <w:proofErr w:type="spellEnd"/>
            <w:r w:rsidRPr="00227309">
              <w:rPr>
                <w:rFonts w:ascii="Times New Roman" w:eastAsia="Times New Roman" w:hAnsi="Times New Roman" w:cs="Times New Roman"/>
                <w:color w:val="20303C"/>
                <w:sz w:val="28"/>
                <w:szCs w:val="28"/>
                <w:lang w:eastAsia="ru-RU"/>
              </w:rPr>
              <w:t>" и в приложении "</w:t>
            </w:r>
            <w:proofErr w:type="spellStart"/>
            <w:r w:rsidRPr="00227309">
              <w:rPr>
                <w:rFonts w:ascii="Times New Roman" w:eastAsia="Times New Roman" w:hAnsi="Times New Roman" w:cs="Times New Roman"/>
                <w:color w:val="20303C"/>
                <w:sz w:val="28"/>
                <w:szCs w:val="28"/>
                <w:lang w:eastAsia="ru-RU"/>
              </w:rPr>
              <w:t>Госуслуги</w:t>
            </w:r>
            <w:proofErr w:type="spellEnd"/>
            <w:r w:rsidRPr="00227309">
              <w:rPr>
                <w:rFonts w:ascii="Times New Roman" w:eastAsia="Times New Roman" w:hAnsi="Times New Roman" w:cs="Times New Roman"/>
                <w:color w:val="20303C"/>
                <w:sz w:val="28"/>
                <w:szCs w:val="28"/>
                <w:lang w:eastAsia="ru-RU"/>
              </w:rPr>
              <w:t>. Культура". В программе участвуют около 1500 тысяч учреждений культуры, как государственных, так и частных, которые уже предлагают около 10 000 интереснейших событий. Вы можете выбрать любой музей или театр, находящийся в любой точке страны.</w:t>
            </w:r>
            <w:r w:rsidRPr="00227309">
              <w:rPr>
                <w:rFonts w:ascii="Times New Roman" w:eastAsia="Times New Roman" w:hAnsi="Times New Roman" w:cs="Times New Roman"/>
                <w:color w:val="20303C"/>
                <w:sz w:val="28"/>
                <w:szCs w:val="28"/>
                <w:lang w:eastAsia="ru-RU"/>
              </w:rPr>
              <w:br/>
              <w:t>Ограничения тоже есть: по "Пушкинской карте" нельзя будет купить билеты в цирк или кино.</w:t>
            </w:r>
            <w:r w:rsidRPr="00227309">
              <w:rPr>
                <w:rFonts w:ascii="Times New Roman" w:eastAsia="Times New Roman" w:hAnsi="Times New Roman" w:cs="Times New Roman"/>
                <w:color w:val="20303C"/>
                <w:sz w:val="28"/>
                <w:szCs w:val="28"/>
                <w:lang w:eastAsia="ru-RU"/>
              </w:rPr>
              <w:br/>
            </w:r>
            <w:r w:rsidRPr="00227309">
              <w:rPr>
                <w:rFonts w:ascii="Times New Roman" w:eastAsia="Times New Roman" w:hAnsi="Times New Roman" w:cs="Times New Roman"/>
                <w:color w:val="20303C"/>
                <w:sz w:val="28"/>
                <w:szCs w:val="28"/>
                <w:lang w:eastAsia="ru-RU"/>
              </w:rPr>
              <w:br/>
              <w:t>С билетами, купленными по "Пушкинской карте", действуют те же правила возврата, что и с обычными билетами. Вы сможете вернуть билет, а баланс вашей карты пополнится на стоимость возвращенного билета.</w:t>
            </w:r>
          </w:p>
          <w:p w:rsidR="00000206" w:rsidRPr="00000206" w:rsidRDefault="00000206" w:rsidP="00000206">
            <w:pPr>
              <w:shd w:val="clear" w:color="auto" w:fill="FFFFFF"/>
              <w:spacing w:before="139" w:after="139" w:line="408" w:lineRule="atLeast"/>
              <w:rPr>
                <w:rFonts w:ascii="Arial" w:eastAsia="Times New Roman" w:hAnsi="Arial" w:cs="Arial"/>
                <w:color w:val="333333"/>
                <w:lang w:eastAsia="ru-RU"/>
              </w:rPr>
            </w:pPr>
            <w:r w:rsidRPr="00000206">
              <w:rPr>
                <w:rFonts w:ascii="Arial" w:eastAsia="Times New Roman" w:hAnsi="Arial" w:cs="Arial"/>
                <w:color w:val="333333"/>
                <w:lang w:eastAsia="ru-RU"/>
              </w:rPr>
              <w:t xml:space="preserve">На территории МО </w:t>
            </w:r>
            <w:proofErr w:type="spellStart"/>
            <w:r w:rsidRPr="00000206">
              <w:rPr>
                <w:rFonts w:ascii="Arial" w:eastAsia="Times New Roman" w:hAnsi="Arial" w:cs="Arial"/>
                <w:color w:val="333333"/>
                <w:lang w:eastAsia="ru-RU"/>
              </w:rPr>
              <w:t>Кореновский</w:t>
            </w:r>
            <w:proofErr w:type="spellEnd"/>
            <w:r w:rsidRPr="00000206">
              <w:rPr>
                <w:rFonts w:ascii="Arial" w:eastAsia="Times New Roman" w:hAnsi="Arial" w:cs="Arial"/>
                <w:color w:val="333333"/>
                <w:lang w:eastAsia="ru-RU"/>
              </w:rPr>
              <w:t xml:space="preserve"> район подключены к Федеральному проекту следующие учреждения:</w:t>
            </w:r>
          </w:p>
          <w:p w:rsidR="00000206" w:rsidRPr="00000206" w:rsidRDefault="00000206" w:rsidP="00000206">
            <w:pPr>
              <w:numPr>
                <w:ilvl w:val="0"/>
                <w:numId w:val="1"/>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b/>
                <w:bCs/>
                <w:color w:val="333333"/>
                <w:lang w:eastAsia="ru-RU"/>
              </w:rPr>
              <w:t>МБУК «</w:t>
            </w:r>
            <w:proofErr w:type="spellStart"/>
            <w:r w:rsidRPr="00000206">
              <w:rPr>
                <w:rFonts w:ascii="Arial" w:eastAsia="Times New Roman" w:hAnsi="Arial" w:cs="Arial"/>
                <w:b/>
                <w:bCs/>
                <w:color w:val="333333"/>
                <w:lang w:eastAsia="ru-RU"/>
              </w:rPr>
              <w:t>Кореновский</w:t>
            </w:r>
            <w:proofErr w:type="spellEnd"/>
            <w:r w:rsidRPr="00000206">
              <w:rPr>
                <w:rFonts w:ascii="Arial" w:eastAsia="Times New Roman" w:hAnsi="Arial" w:cs="Arial"/>
                <w:b/>
                <w:bCs/>
                <w:color w:val="333333"/>
                <w:lang w:eastAsia="ru-RU"/>
              </w:rPr>
              <w:t xml:space="preserve"> историко-краеведческий музей»</w:t>
            </w:r>
          </w:p>
          <w:p w:rsidR="00000206" w:rsidRPr="00000206" w:rsidRDefault="00000206" w:rsidP="00000206">
            <w:pPr>
              <w:numPr>
                <w:ilvl w:val="0"/>
                <w:numId w:val="1"/>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b/>
                <w:bCs/>
                <w:color w:val="333333"/>
                <w:lang w:eastAsia="ru-RU"/>
              </w:rPr>
              <w:t>МБУ «</w:t>
            </w:r>
            <w:proofErr w:type="spellStart"/>
            <w:r w:rsidRPr="00000206">
              <w:rPr>
                <w:rFonts w:ascii="Arial" w:eastAsia="Times New Roman" w:hAnsi="Arial" w:cs="Arial"/>
                <w:b/>
                <w:bCs/>
                <w:color w:val="333333"/>
                <w:lang w:eastAsia="ru-RU"/>
              </w:rPr>
              <w:t>Киновидеозрелищное</w:t>
            </w:r>
            <w:proofErr w:type="spellEnd"/>
            <w:r w:rsidRPr="00000206">
              <w:rPr>
                <w:rFonts w:ascii="Arial" w:eastAsia="Times New Roman" w:hAnsi="Arial" w:cs="Arial"/>
                <w:b/>
                <w:bCs/>
                <w:color w:val="333333"/>
                <w:lang w:eastAsia="ru-RU"/>
              </w:rPr>
              <w:t xml:space="preserve"> учреждение КГП»</w:t>
            </w:r>
          </w:p>
          <w:p w:rsidR="00000206" w:rsidRPr="00000206" w:rsidRDefault="00000206" w:rsidP="00000206">
            <w:pPr>
              <w:numPr>
                <w:ilvl w:val="0"/>
                <w:numId w:val="1"/>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b/>
                <w:bCs/>
                <w:color w:val="333333"/>
                <w:lang w:eastAsia="ru-RU"/>
              </w:rPr>
              <w:t xml:space="preserve">МБУК МО </w:t>
            </w:r>
            <w:proofErr w:type="spellStart"/>
            <w:r w:rsidRPr="00000206">
              <w:rPr>
                <w:rFonts w:ascii="Arial" w:eastAsia="Times New Roman" w:hAnsi="Arial" w:cs="Arial"/>
                <w:b/>
                <w:bCs/>
                <w:color w:val="333333"/>
                <w:lang w:eastAsia="ru-RU"/>
              </w:rPr>
              <w:t>Кореновский</w:t>
            </w:r>
            <w:proofErr w:type="spellEnd"/>
            <w:r w:rsidRPr="00000206">
              <w:rPr>
                <w:rFonts w:ascii="Arial" w:eastAsia="Times New Roman" w:hAnsi="Arial" w:cs="Arial"/>
                <w:b/>
                <w:bCs/>
                <w:color w:val="333333"/>
                <w:lang w:eastAsia="ru-RU"/>
              </w:rPr>
              <w:t xml:space="preserve"> район «</w:t>
            </w:r>
            <w:proofErr w:type="spellStart"/>
            <w:r w:rsidRPr="00000206">
              <w:rPr>
                <w:rFonts w:ascii="Arial" w:eastAsia="Times New Roman" w:hAnsi="Arial" w:cs="Arial"/>
                <w:b/>
                <w:bCs/>
                <w:color w:val="333333"/>
                <w:lang w:eastAsia="ru-RU"/>
              </w:rPr>
              <w:t>Кореновский</w:t>
            </w:r>
            <w:proofErr w:type="spellEnd"/>
            <w:r w:rsidRPr="00000206">
              <w:rPr>
                <w:rFonts w:ascii="Arial" w:eastAsia="Times New Roman" w:hAnsi="Arial" w:cs="Arial"/>
                <w:b/>
                <w:bCs/>
                <w:color w:val="333333"/>
                <w:lang w:eastAsia="ru-RU"/>
              </w:rPr>
              <w:t xml:space="preserve"> районный центр народной культуры и досуга»</w:t>
            </w:r>
          </w:p>
          <w:p w:rsidR="00000206" w:rsidRPr="00000206" w:rsidRDefault="00000206" w:rsidP="00000206">
            <w:pPr>
              <w:numPr>
                <w:ilvl w:val="0"/>
                <w:numId w:val="1"/>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b/>
                <w:bCs/>
                <w:color w:val="333333"/>
                <w:lang w:eastAsia="ru-RU"/>
              </w:rPr>
              <w:t>МБУК «</w:t>
            </w:r>
            <w:proofErr w:type="spellStart"/>
            <w:r w:rsidRPr="00000206">
              <w:rPr>
                <w:rFonts w:ascii="Arial" w:eastAsia="Times New Roman" w:hAnsi="Arial" w:cs="Arial"/>
                <w:b/>
                <w:bCs/>
                <w:color w:val="333333"/>
                <w:lang w:eastAsia="ru-RU"/>
              </w:rPr>
              <w:t>Платнировский</w:t>
            </w:r>
            <w:proofErr w:type="spellEnd"/>
            <w:r w:rsidRPr="00000206">
              <w:rPr>
                <w:rFonts w:ascii="Arial" w:eastAsia="Times New Roman" w:hAnsi="Arial" w:cs="Arial"/>
                <w:b/>
                <w:bCs/>
                <w:color w:val="333333"/>
                <w:lang w:eastAsia="ru-RU"/>
              </w:rPr>
              <w:t xml:space="preserve"> КДЦ»</w:t>
            </w:r>
          </w:p>
          <w:p w:rsidR="00000206" w:rsidRPr="00000206" w:rsidRDefault="00000206" w:rsidP="00000206">
            <w:pPr>
              <w:numPr>
                <w:ilvl w:val="0"/>
                <w:numId w:val="1"/>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b/>
                <w:bCs/>
                <w:color w:val="333333"/>
                <w:lang w:eastAsia="ru-RU"/>
              </w:rPr>
              <w:t xml:space="preserve">МБУК МО </w:t>
            </w:r>
            <w:proofErr w:type="spellStart"/>
            <w:r w:rsidRPr="00000206">
              <w:rPr>
                <w:rFonts w:ascii="Arial" w:eastAsia="Times New Roman" w:hAnsi="Arial" w:cs="Arial"/>
                <w:b/>
                <w:bCs/>
                <w:color w:val="333333"/>
                <w:lang w:eastAsia="ru-RU"/>
              </w:rPr>
              <w:t>Кореновский</w:t>
            </w:r>
            <w:proofErr w:type="spellEnd"/>
            <w:r w:rsidRPr="00000206">
              <w:rPr>
                <w:rFonts w:ascii="Arial" w:eastAsia="Times New Roman" w:hAnsi="Arial" w:cs="Arial"/>
                <w:b/>
                <w:bCs/>
                <w:color w:val="333333"/>
                <w:lang w:eastAsia="ru-RU"/>
              </w:rPr>
              <w:t xml:space="preserve"> район «</w:t>
            </w:r>
            <w:proofErr w:type="spellStart"/>
            <w:r w:rsidRPr="00000206">
              <w:rPr>
                <w:rFonts w:ascii="Arial" w:eastAsia="Times New Roman" w:hAnsi="Arial" w:cs="Arial"/>
                <w:b/>
                <w:bCs/>
                <w:color w:val="333333"/>
                <w:lang w:eastAsia="ru-RU"/>
              </w:rPr>
              <w:t>Кореновская</w:t>
            </w:r>
            <w:proofErr w:type="spellEnd"/>
            <w:r w:rsidRPr="00000206">
              <w:rPr>
                <w:rFonts w:ascii="Arial" w:eastAsia="Times New Roman" w:hAnsi="Arial" w:cs="Arial"/>
                <w:b/>
                <w:bCs/>
                <w:color w:val="333333"/>
                <w:lang w:eastAsia="ru-RU"/>
              </w:rPr>
              <w:t xml:space="preserve"> </w:t>
            </w:r>
            <w:proofErr w:type="spellStart"/>
            <w:r w:rsidRPr="00000206">
              <w:rPr>
                <w:rFonts w:ascii="Arial" w:eastAsia="Times New Roman" w:hAnsi="Arial" w:cs="Arial"/>
                <w:b/>
                <w:bCs/>
                <w:color w:val="333333"/>
                <w:lang w:eastAsia="ru-RU"/>
              </w:rPr>
              <w:t>межпоселенческая</w:t>
            </w:r>
            <w:proofErr w:type="spellEnd"/>
            <w:r w:rsidRPr="00000206">
              <w:rPr>
                <w:rFonts w:ascii="Arial" w:eastAsia="Times New Roman" w:hAnsi="Arial" w:cs="Arial"/>
                <w:b/>
                <w:bCs/>
                <w:color w:val="333333"/>
                <w:lang w:eastAsia="ru-RU"/>
              </w:rPr>
              <w:t xml:space="preserve"> районная центральная библиотека»</w:t>
            </w:r>
          </w:p>
          <w:p w:rsidR="00000206" w:rsidRPr="00000206" w:rsidRDefault="00000206" w:rsidP="00000206">
            <w:pPr>
              <w:numPr>
                <w:ilvl w:val="0"/>
                <w:numId w:val="1"/>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b/>
                <w:bCs/>
                <w:color w:val="333333"/>
                <w:lang w:eastAsia="ru-RU"/>
              </w:rPr>
              <w:t xml:space="preserve">МБУК МО </w:t>
            </w:r>
            <w:proofErr w:type="spellStart"/>
            <w:r w:rsidRPr="00000206">
              <w:rPr>
                <w:rFonts w:ascii="Arial" w:eastAsia="Times New Roman" w:hAnsi="Arial" w:cs="Arial"/>
                <w:b/>
                <w:bCs/>
                <w:color w:val="333333"/>
                <w:lang w:eastAsia="ru-RU"/>
              </w:rPr>
              <w:t>Кореновский</w:t>
            </w:r>
            <w:proofErr w:type="spellEnd"/>
            <w:r w:rsidRPr="00000206">
              <w:rPr>
                <w:rFonts w:ascii="Arial" w:eastAsia="Times New Roman" w:hAnsi="Arial" w:cs="Arial"/>
                <w:b/>
                <w:bCs/>
                <w:color w:val="333333"/>
                <w:lang w:eastAsia="ru-RU"/>
              </w:rPr>
              <w:t xml:space="preserve"> район «</w:t>
            </w:r>
            <w:proofErr w:type="spellStart"/>
            <w:r w:rsidRPr="00000206">
              <w:rPr>
                <w:rFonts w:ascii="Arial" w:eastAsia="Times New Roman" w:hAnsi="Arial" w:cs="Arial"/>
                <w:b/>
                <w:bCs/>
                <w:color w:val="333333"/>
                <w:lang w:eastAsia="ru-RU"/>
              </w:rPr>
              <w:t>Кореновская</w:t>
            </w:r>
            <w:proofErr w:type="spellEnd"/>
            <w:r w:rsidRPr="00000206">
              <w:rPr>
                <w:rFonts w:ascii="Arial" w:eastAsia="Times New Roman" w:hAnsi="Arial" w:cs="Arial"/>
                <w:b/>
                <w:bCs/>
                <w:color w:val="333333"/>
                <w:lang w:eastAsia="ru-RU"/>
              </w:rPr>
              <w:t xml:space="preserve"> </w:t>
            </w:r>
            <w:proofErr w:type="spellStart"/>
            <w:r w:rsidRPr="00000206">
              <w:rPr>
                <w:rFonts w:ascii="Arial" w:eastAsia="Times New Roman" w:hAnsi="Arial" w:cs="Arial"/>
                <w:b/>
                <w:bCs/>
                <w:color w:val="333333"/>
                <w:lang w:eastAsia="ru-RU"/>
              </w:rPr>
              <w:t>межпоселенческая</w:t>
            </w:r>
            <w:proofErr w:type="spellEnd"/>
            <w:r w:rsidRPr="00000206">
              <w:rPr>
                <w:rFonts w:ascii="Arial" w:eastAsia="Times New Roman" w:hAnsi="Arial" w:cs="Arial"/>
                <w:b/>
                <w:bCs/>
                <w:color w:val="333333"/>
                <w:lang w:eastAsia="ru-RU"/>
              </w:rPr>
              <w:t xml:space="preserve"> районная центральная библиотека», филиал центральная детская библиотека</w:t>
            </w:r>
          </w:p>
          <w:p w:rsidR="00000206" w:rsidRPr="00000206" w:rsidRDefault="00000206" w:rsidP="00000206">
            <w:pPr>
              <w:shd w:val="clear" w:color="auto" w:fill="FFFFFF"/>
              <w:spacing w:after="0" w:line="408" w:lineRule="atLeast"/>
              <w:rPr>
                <w:rFonts w:ascii="Arial" w:eastAsia="Times New Roman" w:hAnsi="Arial" w:cs="Arial"/>
                <w:color w:val="333333"/>
                <w:lang w:eastAsia="ru-RU"/>
              </w:rPr>
            </w:pPr>
            <w:r w:rsidRPr="00000206">
              <w:rPr>
                <w:rFonts w:ascii="Arial" w:eastAsia="Times New Roman" w:hAnsi="Arial" w:cs="Arial"/>
                <w:b/>
                <w:bCs/>
                <w:color w:val="333333"/>
                <w:lang w:eastAsia="ru-RU"/>
              </w:rPr>
              <w:t>Участники программы – учреждения культуры</w:t>
            </w:r>
          </w:p>
          <w:p w:rsidR="00000206" w:rsidRPr="00000206" w:rsidRDefault="00000206" w:rsidP="00000206">
            <w:pPr>
              <w:shd w:val="clear" w:color="auto" w:fill="FFFFFF"/>
              <w:spacing w:after="0" w:line="408" w:lineRule="atLeast"/>
              <w:rPr>
                <w:rFonts w:ascii="Arial" w:eastAsia="Times New Roman" w:hAnsi="Arial" w:cs="Arial"/>
                <w:color w:val="333333"/>
                <w:lang w:eastAsia="ru-RU"/>
              </w:rPr>
            </w:pPr>
            <w:r w:rsidRPr="00000206">
              <w:rPr>
                <w:rFonts w:ascii="Arial" w:eastAsia="Times New Roman" w:hAnsi="Arial" w:cs="Arial"/>
                <w:b/>
                <w:bCs/>
                <w:color w:val="333333"/>
                <w:lang w:eastAsia="ru-RU"/>
              </w:rPr>
              <w:t>Пользователи программы</w:t>
            </w:r>
          </w:p>
          <w:p w:rsidR="00000206" w:rsidRPr="00000206" w:rsidRDefault="00000206" w:rsidP="00000206">
            <w:pPr>
              <w:shd w:val="clear" w:color="auto" w:fill="FFFFFF"/>
              <w:spacing w:before="139" w:after="139" w:line="408" w:lineRule="atLeast"/>
              <w:rPr>
                <w:rFonts w:ascii="Arial" w:eastAsia="Times New Roman" w:hAnsi="Arial" w:cs="Arial"/>
                <w:color w:val="333333"/>
                <w:lang w:eastAsia="ru-RU"/>
              </w:rPr>
            </w:pPr>
            <w:r w:rsidRPr="00000206">
              <w:rPr>
                <w:rFonts w:ascii="Arial" w:eastAsia="Times New Roman" w:hAnsi="Arial" w:cs="Arial"/>
                <w:color w:val="333333"/>
                <w:lang w:eastAsia="ru-RU"/>
              </w:rPr>
              <w:lastRenderedPageBreak/>
              <w:t>Граждане Российской Федерации в возрасте с 14 до 22 лет, имеющие паспорт гражданина Российской Федерации.</w:t>
            </w:r>
          </w:p>
          <w:p w:rsidR="00000206" w:rsidRPr="00000206" w:rsidRDefault="00000206" w:rsidP="00000206">
            <w:pPr>
              <w:shd w:val="clear" w:color="auto" w:fill="FFFFFF"/>
              <w:spacing w:after="0" w:line="408" w:lineRule="atLeast"/>
              <w:rPr>
                <w:rFonts w:ascii="Arial" w:eastAsia="Times New Roman" w:hAnsi="Arial" w:cs="Arial"/>
                <w:color w:val="333333"/>
                <w:lang w:eastAsia="ru-RU"/>
              </w:rPr>
            </w:pPr>
            <w:r w:rsidRPr="00000206">
              <w:rPr>
                <w:rFonts w:ascii="Arial" w:eastAsia="Times New Roman" w:hAnsi="Arial" w:cs="Arial"/>
                <w:b/>
                <w:bCs/>
                <w:color w:val="333333"/>
                <w:lang w:eastAsia="ru-RU"/>
              </w:rPr>
              <w:t>Цель</w:t>
            </w:r>
          </w:p>
          <w:p w:rsidR="00000206" w:rsidRPr="00000206" w:rsidRDefault="00000206" w:rsidP="00000206">
            <w:pPr>
              <w:shd w:val="clear" w:color="auto" w:fill="FFFFFF"/>
              <w:spacing w:before="139" w:after="139" w:line="408" w:lineRule="atLeast"/>
              <w:rPr>
                <w:rFonts w:ascii="Arial" w:eastAsia="Times New Roman" w:hAnsi="Arial" w:cs="Arial"/>
                <w:color w:val="333333"/>
                <w:lang w:eastAsia="ru-RU"/>
              </w:rPr>
            </w:pPr>
            <w:r w:rsidRPr="00000206">
              <w:rPr>
                <w:rFonts w:ascii="Arial" w:eastAsia="Times New Roman" w:hAnsi="Arial" w:cs="Arial"/>
                <w:color w:val="333333"/>
                <w:lang w:eastAsia="ru-RU"/>
              </w:rPr>
              <w:t>Активное привлечение детей и молодежи в возрасте с 14 до 22 лет к изучению художественной культуры и искусства, мотивация к освоению ценностей  отечественной, российской и мировой культуры, повышение культурного уровня подрастающего поколения.</w:t>
            </w:r>
          </w:p>
          <w:p w:rsidR="00000206" w:rsidRPr="00000206" w:rsidRDefault="00000206" w:rsidP="00000206">
            <w:pPr>
              <w:shd w:val="clear" w:color="auto" w:fill="FFFFFF"/>
              <w:spacing w:after="0" w:line="408" w:lineRule="atLeast"/>
              <w:rPr>
                <w:rFonts w:ascii="Arial" w:eastAsia="Times New Roman" w:hAnsi="Arial" w:cs="Arial"/>
                <w:color w:val="333333"/>
                <w:lang w:eastAsia="ru-RU"/>
              </w:rPr>
            </w:pPr>
            <w:r w:rsidRPr="00000206">
              <w:rPr>
                <w:rFonts w:ascii="Arial" w:eastAsia="Times New Roman" w:hAnsi="Arial" w:cs="Arial"/>
                <w:b/>
                <w:bCs/>
                <w:color w:val="333333"/>
                <w:lang w:eastAsia="ru-RU"/>
              </w:rPr>
              <w:t>Задачи</w:t>
            </w:r>
          </w:p>
          <w:p w:rsidR="00000206" w:rsidRPr="00000206" w:rsidRDefault="00000206" w:rsidP="00000206">
            <w:pPr>
              <w:numPr>
                <w:ilvl w:val="0"/>
                <w:numId w:val="2"/>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t>Воспитание подрастающего поколения в соответствии с российскими традиционными духовно-нравственными ценностями;</w:t>
            </w:r>
          </w:p>
          <w:p w:rsidR="00000206" w:rsidRPr="00000206" w:rsidRDefault="00000206" w:rsidP="00000206">
            <w:pPr>
              <w:numPr>
                <w:ilvl w:val="0"/>
                <w:numId w:val="2"/>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t>Повышение общего уровня знаний детей и молодежи о историко-культурном наследии страны и развитие художественного вкуса;</w:t>
            </w:r>
          </w:p>
          <w:p w:rsidR="00000206" w:rsidRPr="00000206" w:rsidRDefault="00000206" w:rsidP="00000206">
            <w:pPr>
              <w:numPr>
                <w:ilvl w:val="0"/>
                <w:numId w:val="2"/>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t>Формирование эмоционально-ценностного и эстетического восприятия мира искусства;</w:t>
            </w:r>
          </w:p>
          <w:p w:rsidR="00000206" w:rsidRPr="00000206" w:rsidRDefault="00000206" w:rsidP="00000206">
            <w:pPr>
              <w:numPr>
                <w:ilvl w:val="0"/>
                <w:numId w:val="2"/>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t>Способствование процессу интеграции ребенка в социальную среду посредством анализа сюжетов и самоидентификации с героями;</w:t>
            </w:r>
          </w:p>
          <w:p w:rsidR="00000206" w:rsidRPr="00000206" w:rsidRDefault="00000206" w:rsidP="00000206">
            <w:pPr>
              <w:numPr>
                <w:ilvl w:val="0"/>
                <w:numId w:val="2"/>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t>Формирование знаний о музыкальном, театральном, изобразительном искусстве и народном творчестве;</w:t>
            </w:r>
          </w:p>
          <w:p w:rsidR="00000206" w:rsidRPr="00000206" w:rsidRDefault="00000206" w:rsidP="00000206">
            <w:pPr>
              <w:numPr>
                <w:ilvl w:val="0"/>
                <w:numId w:val="2"/>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t>Развитие эрудиции, расширение кругозора и цитатного поля.</w:t>
            </w:r>
          </w:p>
          <w:p w:rsidR="00000206" w:rsidRPr="00000206" w:rsidRDefault="00000206" w:rsidP="00000206">
            <w:pPr>
              <w:shd w:val="clear" w:color="auto" w:fill="FFFFFF"/>
              <w:spacing w:after="0" w:line="408" w:lineRule="atLeast"/>
              <w:rPr>
                <w:rFonts w:ascii="Arial" w:eastAsia="Times New Roman" w:hAnsi="Arial" w:cs="Arial"/>
                <w:color w:val="333333"/>
                <w:lang w:eastAsia="ru-RU"/>
              </w:rPr>
            </w:pPr>
            <w:r w:rsidRPr="00000206">
              <w:rPr>
                <w:rFonts w:ascii="Arial" w:eastAsia="Times New Roman" w:hAnsi="Arial" w:cs="Arial"/>
                <w:b/>
                <w:bCs/>
                <w:color w:val="333333"/>
                <w:lang w:eastAsia="ru-RU"/>
              </w:rPr>
              <w:t>Формы мероприятий</w:t>
            </w:r>
          </w:p>
          <w:p w:rsidR="00000206" w:rsidRPr="00000206" w:rsidRDefault="00000206" w:rsidP="00000206">
            <w:pPr>
              <w:numPr>
                <w:ilvl w:val="0"/>
                <w:numId w:val="3"/>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t>Спектакли</w:t>
            </w:r>
          </w:p>
          <w:p w:rsidR="00000206" w:rsidRPr="00000206" w:rsidRDefault="00000206" w:rsidP="00000206">
            <w:pPr>
              <w:numPr>
                <w:ilvl w:val="0"/>
                <w:numId w:val="3"/>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t>Выставки</w:t>
            </w:r>
          </w:p>
          <w:p w:rsidR="00000206" w:rsidRPr="00000206" w:rsidRDefault="00000206" w:rsidP="00000206">
            <w:pPr>
              <w:numPr>
                <w:ilvl w:val="0"/>
                <w:numId w:val="3"/>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t>Фестивали</w:t>
            </w:r>
          </w:p>
          <w:p w:rsidR="00000206" w:rsidRPr="00000206" w:rsidRDefault="00000206" w:rsidP="00000206">
            <w:pPr>
              <w:numPr>
                <w:ilvl w:val="0"/>
                <w:numId w:val="3"/>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t>Концерты</w:t>
            </w:r>
          </w:p>
          <w:p w:rsidR="00000206" w:rsidRPr="00000206" w:rsidRDefault="00000206" w:rsidP="00000206">
            <w:pPr>
              <w:numPr>
                <w:ilvl w:val="0"/>
                <w:numId w:val="3"/>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t>Концертные программы</w:t>
            </w:r>
          </w:p>
          <w:p w:rsidR="00000206" w:rsidRPr="00000206" w:rsidRDefault="00000206" w:rsidP="00000206">
            <w:pPr>
              <w:numPr>
                <w:ilvl w:val="0"/>
                <w:numId w:val="3"/>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t>Творческие вечера</w:t>
            </w:r>
          </w:p>
          <w:p w:rsidR="00000206" w:rsidRPr="00000206" w:rsidRDefault="00000206" w:rsidP="00000206">
            <w:pPr>
              <w:shd w:val="clear" w:color="auto" w:fill="FFFFFF"/>
              <w:spacing w:after="0" w:line="408" w:lineRule="atLeast"/>
              <w:rPr>
                <w:rFonts w:ascii="Arial" w:eastAsia="Times New Roman" w:hAnsi="Arial" w:cs="Arial"/>
                <w:color w:val="333333"/>
                <w:lang w:eastAsia="ru-RU"/>
              </w:rPr>
            </w:pPr>
            <w:r w:rsidRPr="00000206">
              <w:rPr>
                <w:rFonts w:ascii="Arial" w:eastAsia="Times New Roman" w:hAnsi="Arial" w:cs="Arial"/>
                <w:b/>
                <w:bCs/>
                <w:color w:val="333333"/>
                <w:lang w:eastAsia="ru-RU"/>
              </w:rPr>
              <w:t>Условия программы</w:t>
            </w:r>
          </w:p>
          <w:p w:rsidR="00000206" w:rsidRPr="00000206" w:rsidRDefault="00000206" w:rsidP="00000206">
            <w:pPr>
              <w:shd w:val="clear" w:color="auto" w:fill="FFFFFF"/>
              <w:spacing w:before="139" w:after="139" w:line="408" w:lineRule="atLeast"/>
              <w:rPr>
                <w:rFonts w:ascii="Arial" w:eastAsia="Times New Roman" w:hAnsi="Arial" w:cs="Arial"/>
                <w:color w:val="333333"/>
                <w:lang w:eastAsia="ru-RU"/>
              </w:rPr>
            </w:pPr>
            <w:r w:rsidRPr="00000206">
              <w:rPr>
                <w:rFonts w:ascii="Arial" w:eastAsia="Times New Roman" w:hAnsi="Arial" w:cs="Arial"/>
                <w:color w:val="333333"/>
                <w:lang w:eastAsia="ru-RU"/>
              </w:rPr>
              <w:t>Пушкинская карта действует в течение календарного года. Если пользователю программы, имеющему Пушкинскую карту, в течение календарного года исполнилось 23 года, он имеет право пользоваться картой до 31 декабря года владения включительно. Номинал пушкинской карты постоянный и не зависит от месяца ее получения.</w:t>
            </w:r>
          </w:p>
          <w:p w:rsidR="00000206" w:rsidRPr="00000206" w:rsidRDefault="00000206" w:rsidP="00000206">
            <w:pPr>
              <w:shd w:val="clear" w:color="auto" w:fill="FFFFFF"/>
              <w:spacing w:after="0" w:line="408" w:lineRule="atLeast"/>
              <w:rPr>
                <w:rFonts w:ascii="Arial" w:eastAsia="Times New Roman" w:hAnsi="Arial" w:cs="Arial"/>
                <w:color w:val="333333"/>
                <w:lang w:eastAsia="ru-RU"/>
              </w:rPr>
            </w:pPr>
            <w:r w:rsidRPr="00000206">
              <w:rPr>
                <w:rFonts w:ascii="Arial" w:eastAsia="Times New Roman" w:hAnsi="Arial" w:cs="Arial"/>
                <w:color w:val="333333"/>
                <w:lang w:eastAsia="ru-RU"/>
              </w:rPr>
              <w:t xml:space="preserve">Подключена любая из </w:t>
            </w:r>
            <w:proofErr w:type="spellStart"/>
            <w:r w:rsidRPr="00000206">
              <w:rPr>
                <w:rFonts w:ascii="Arial" w:eastAsia="Times New Roman" w:hAnsi="Arial" w:cs="Arial"/>
                <w:color w:val="333333"/>
                <w:lang w:eastAsia="ru-RU"/>
              </w:rPr>
              <w:t>онлайн-кассовых</w:t>
            </w:r>
            <w:proofErr w:type="spellEnd"/>
            <w:r w:rsidRPr="00000206">
              <w:rPr>
                <w:rFonts w:ascii="Arial" w:eastAsia="Times New Roman" w:hAnsi="Arial" w:cs="Arial"/>
                <w:color w:val="333333"/>
                <w:lang w:eastAsia="ru-RU"/>
              </w:rPr>
              <w:t>/билетных систем с обязательной</w:t>
            </w:r>
            <w:r w:rsidRPr="00000206">
              <w:rPr>
                <w:rFonts w:ascii="Arial" w:eastAsia="Times New Roman" w:hAnsi="Arial" w:cs="Arial"/>
                <w:color w:val="333333"/>
                <w:lang w:eastAsia="ru-RU"/>
              </w:rPr>
              <w:br/>
              <w:t>возможностью оплаты банковской картой платежной системы «Мир».</w:t>
            </w:r>
          </w:p>
          <w:p w:rsidR="00000206" w:rsidRPr="00000206" w:rsidRDefault="00000206" w:rsidP="00000206">
            <w:pPr>
              <w:shd w:val="clear" w:color="auto" w:fill="FFFFFF"/>
              <w:spacing w:after="0" w:line="408" w:lineRule="atLeast"/>
              <w:rPr>
                <w:rFonts w:ascii="Arial" w:eastAsia="Times New Roman" w:hAnsi="Arial" w:cs="Arial"/>
                <w:color w:val="333333"/>
                <w:lang w:eastAsia="ru-RU"/>
              </w:rPr>
            </w:pPr>
            <w:r w:rsidRPr="00000206">
              <w:rPr>
                <w:rFonts w:ascii="Arial" w:eastAsia="Times New Roman" w:hAnsi="Arial" w:cs="Arial"/>
                <w:b/>
                <w:bCs/>
                <w:color w:val="333333"/>
                <w:lang w:eastAsia="ru-RU"/>
              </w:rPr>
              <w:t>Рекомендации для участников программы «Пушкинская карта»</w:t>
            </w:r>
          </w:p>
          <w:p w:rsidR="00000206" w:rsidRPr="00000206" w:rsidRDefault="00000206" w:rsidP="00000206">
            <w:pPr>
              <w:shd w:val="clear" w:color="auto" w:fill="FFFFFF"/>
              <w:spacing w:after="0" w:line="408" w:lineRule="atLeast"/>
              <w:rPr>
                <w:rFonts w:ascii="Arial" w:eastAsia="Times New Roman" w:hAnsi="Arial" w:cs="Arial"/>
                <w:color w:val="333333"/>
                <w:lang w:eastAsia="ru-RU"/>
              </w:rPr>
            </w:pPr>
            <w:r w:rsidRPr="00000206">
              <w:rPr>
                <w:rFonts w:ascii="Arial" w:eastAsia="Times New Roman" w:hAnsi="Arial" w:cs="Arial"/>
                <w:b/>
                <w:bCs/>
                <w:color w:val="333333"/>
                <w:lang w:eastAsia="ru-RU"/>
              </w:rPr>
              <w:t>Покупка билетов:</w:t>
            </w:r>
          </w:p>
          <w:p w:rsidR="00000206" w:rsidRPr="00000206" w:rsidRDefault="00000206" w:rsidP="00000206">
            <w:pPr>
              <w:numPr>
                <w:ilvl w:val="0"/>
                <w:numId w:val="4"/>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lastRenderedPageBreak/>
              <w:t>картой можно оплатить только билеты на мероприятия, включенные в программу «Пушкинская карта». Использование карты для оплаты других билетов и снятие наличных с нее не допускаются;</w:t>
            </w:r>
          </w:p>
          <w:p w:rsidR="00000206" w:rsidRPr="00000206" w:rsidRDefault="00000206" w:rsidP="00000206">
            <w:pPr>
              <w:numPr>
                <w:ilvl w:val="0"/>
                <w:numId w:val="4"/>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t>основной способ покупки билетов с помощью карты – на сайте учреждения культуры или билетного оператора. Возможность покупки билетов в кассе посетителям необходимо уточнять в выбранном учреждении перед посещением.</w:t>
            </w:r>
          </w:p>
          <w:p w:rsidR="00000206" w:rsidRPr="00000206" w:rsidRDefault="00000206" w:rsidP="00000206">
            <w:pPr>
              <w:shd w:val="clear" w:color="auto" w:fill="FFFFFF"/>
              <w:spacing w:after="0" w:line="408" w:lineRule="atLeast"/>
              <w:rPr>
                <w:rFonts w:ascii="Arial" w:eastAsia="Times New Roman" w:hAnsi="Arial" w:cs="Arial"/>
                <w:color w:val="333333"/>
                <w:lang w:eastAsia="ru-RU"/>
              </w:rPr>
            </w:pPr>
            <w:r w:rsidRPr="00000206">
              <w:rPr>
                <w:rFonts w:ascii="Arial" w:eastAsia="Times New Roman" w:hAnsi="Arial" w:cs="Arial"/>
                <w:b/>
                <w:bCs/>
                <w:color w:val="333333"/>
                <w:lang w:eastAsia="ru-RU"/>
              </w:rPr>
              <w:t>Посещение мероприятия:</w:t>
            </w:r>
          </w:p>
          <w:p w:rsidR="00000206" w:rsidRPr="00000206" w:rsidRDefault="00000206" w:rsidP="00000206">
            <w:pPr>
              <w:numPr>
                <w:ilvl w:val="0"/>
                <w:numId w:val="5"/>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t>билет дает право на посещение мероприятия только держателю карты, купившему билет, и не может быть передан другим лицам;</w:t>
            </w:r>
          </w:p>
          <w:p w:rsidR="00000206" w:rsidRPr="00000206" w:rsidRDefault="00000206" w:rsidP="00000206">
            <w:pPr>
              <w:numPr>
                <w:ilvl w:val="0"/>
                <w:numId w:val="5"/>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t>билет именной, требует обязательного предъявления при входе на мероприятие виртуальной или пластиковой карты и документа, удостоверяющего личность держателя карты (паспорта). Билет без карты и паспорта считается недействительным.</w:t>
            </w:r>
          </w:p>
          <w:p w:rsidR="00000206" w:rsidRPr="00000206" w:rsidRDefault="00000206" w:rsidP="00000206">
            <w:pPr>
              <w:shd w:val="clear" w:color="auto" w:fill="FFFFFF"/>
              <w:spacing w:after="0" w:line="408" w:lineRule="atLeast"/>
              <w:rPr>
                <w:rFonts w:ascii="Arial" w:eastAsia="Times New Roman" w:hAnsi="Arial" w:cs="Arial"/>
                <w:color w:val="333333"/>
                <w:lang w:eastAsia="ru-RU"/>
              </w:rPr>
            </w:pPr>
            <w:r w:rsidRPr="00000206">
              <w:rPr>
                <w:rFonts w:ascii="Arial" w:eastAsia="Times New Roman" w:hAnsi="Arial" w:cs="Arial"/>
                <w:b/>
                <w:bCs/>
                <w:color w:val="333333"/>
                <w:lang w:eastAsia="ru-RU"/>
              </w:rPr>
              <w:t>Возврат билетов:</w:t>
            </w:r>
          </w:p>
          <w:p w:rsidR="00000206" w:rsidRPr="00000206" w:rsidRDefault="00000206" w:rsidP="00000206">
            <w:pPr>
              <w:numPr>
                <w:ilvl w:val="0"/>
                <w:numId w:val="6"/>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t>возврат билетов, оплаченных картой, осуществляется в соответствии с правилами возврата, принятыми учреждением культуры или билетным оператором, у которого был приобретен билет;</w:t>
            </w:r>
          </w:p>
          <w:p w:rsidR="00000206" w:rsidRPr="00000206" w:rsidRDefault="00000206" w:rsidP="00000206">
            <w:pPr>
              <w:numPr>
                <w:ilvl w:val="0"/>
                <w:numId w:val="6"/>
              </w:numPr>
              <w:shd w:val="clear" w:color="auto" w:fill="FFFFFF"/>
              <w:spacing w:after="0" w:line="408" w:lineRule="atLeast"/>
              <w:ind w:left="0"/>
              <w:rPr>
                <w:rFonts w:ascii="Arial" w:eastAsia="Times New Roman" w:hAnsi="Arial" w:cs="Arial"/>
                <w:color w:val="333333"/>
                <w:lang w:eastAsia="ru-RU"/>
              </w:rPr>
            </w:pPr>
            <w:r w:rsidRPr="00000206">
              <w:rPr>
                <w:rFonts w:ascii="Arial" w:eastAsia="Times New Roman" w:hAnsi="Arial" w:cs="Arial"/>
                <w:color w:val="333333"/>
                <w:lang w:eastAsia="ru-RU"/>
              </w:rPr>
              <w:t>возврат стоимости билетов осуществляется только на карту, использованную при покупке билета. Баланс карты пополнится на сумму, которая была списана при покупке билета. Возврат денежных средств на другую карту или наличными не предусмотрен.</w:t>
            </w:r>
          </w:p>
          <w:p w:rsidR="00000206" w:rsidRPr="00000206" w:rsidRDefault="00000206" w:rsidP="00000206">
            <w:pPr>
              <w:shd w:val="clear" w:color="auto" w:fill="FFFFFF"/>
              <w:spacing w:after="0" w:line="408" w:lineRule="atLeast"/>
              <w:rPr>
                <w:rFonts w:ascii="Arial" w:eastAsia="Times New Roman" w:hAnsi="Arial" w:cs="Arial"/>
                <w:color w:val="333333"/>
                <w:lang w:eastAsia="ru-RU"/>
              </w:rPr>
            </w:pPr>
            <w:r w:rsidRPr="00000206">
              <w:rPr>
                <w:rFonts w:ascii="Arial" w:eastAsia="Times New Roman" w:hAnsi="Arial" w:cs="Arial"/>
                <w:color w:val="333333"/>
                <w:lang w:eastAsia="ru-RU"/>
              </w:rPr>
              <w:t>Полная версия Правил реализации мер по социальной поддержке молодежи в возрасте от 14 до 22 лет для повышения доступности организаций культуры доступна по </w:t>
            </w:r>
            <w:hyperlink r:id="rId5" w:history="1">
              <w:r w:rsidRPr="00000206">
                <w:rPr>
                  <w:rFonts w:ascii="Arial" w:eastAsia="Times New Roman" w:hAnsi="Arial" w:cs="Arial"/>
                  <w:color w:val="7BA428"/>
                  <w:u w:val="single"/>
                  <w:lang w:eastAsia="ru-RU"/>
                </w:rPr>
                <w:t>ссылке</w:t>
              </w:r>
            </w:hyperlink>
            <w:r w:rsidRPr="00000206">
              <w:rPr>
                <w:rFonts w:ascii="Arial" w:eastAsia="Times New Roman" w:hAnsi="Arial" w:cs="Arial"/>
                <w:color w:val="333333"/>
                <w:lang w:eastAsia="ru-RU"/>
              </w:rPr>
              <w:t>.</w:t>
            </w:r>
          </w:p>
          <w:p w:rsidR="00000206" w:rsidRPr="00227309" w:rsidRDefault="00000206" w:rsidP="00227309">
            <w:pPr>
              <w:spacing w:after="0" w:line="240" w:lineRule="auto"/>
              <w:rPr>
                <w:rFonts w:ascii="Times New Roman" w:eastAsia="Times New Roman" w:hAnsi="Times New Roman" w:cs="Times New Roman"/>
                <w:color w:val="20303C"/>
                <w:sz w:val="28"/>
                <w:szCs w:val="28"/>
                <w:lang w:eastAsia="ru-RU"/>
              </w:rPr>
            </w:pPr>
          </w:p>
          <w:p w:rsidR="00227309" w:rsidRDefault="00227309" w:rsidP="00227309">
            <w:pPr>
              <w:spacing w:after="173" w:line="240" w:lineRule="auto"/>
              <w:rPr>
                <w:rFonts w:ascii="Times New Roman" w:eastAsia="Times New Roman" w:hAnsi="Times New Roman" w:cs="Times New Roman"/>
                <w:color w:val="20303C"/>
                <w:sz w:val="28"/>
                <w:szCs w:val="28"/>
                <w:lang w:eastAsia="ru-RU"/>
              </w:rPr>
            </w:pPr>
            <w:r w:rsidRPr="00227309">
              <w:rPr>
                <w:rFonts w:ascii="Times New Roman" w:eastAsia="Times New Roman" w:hAnsi="Times New Roman" w:cs="Times New Roman"/>
                <w:color w:val="20303C"/>
                <w:sz w:val="28"/>
                <w:szCs w:val="28"/>
                <w:lang w:eastAsia="ru-RU"/>
              </w:rPr>
              <w:lastRenderedPageBreak/>
              <w:t> </w:t>
            </w:r>
            <w:r w:rsidR="00DA0E4C">
              <w:rPr>
                <w:noProof/>
                <w:lang w:eastAsia="ru-RU"/>
              </w:rPr>
              <w:drawing>
                <wp:inline distT="0" distB="0" distL="0" distR="0">
                  <wp:extent cx="6841475" cy="6841475"/>
                  <wp:effectExtent l="19050" t="0" r="0" b="0"/>
                  <wp:docPr id="1" name="Рисунок 1" descr="https://school4pikalevo.edusite.ru/images/p451_y-gjrtw9xq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4pikalevo.edusite.ru/images/p451_y-gjrtw9xq8.jpg"/>
                          <pic:cNvPicPr>
                            <a:picLocks noChangeAspect="1" noChangeArrowheads="1"/>
                          </pic:cNvPicPr>
                        </pic:nvPicPr>
                        <pic:blipFill>
                          <a:blip r:embed="rId6" cstate="print"/>
                          <a:srcRect/>
                          <a:stretch>
                            <a:fillRect/>
                          </a:stretch>
                        </pic:blipFill>
                        <pic:spPr bwMode="auto">
                          <a:xfrm>
                            <a:off x="0" y="0"/>
                            <a:ext cx="6841598" cy="6841598"/>
                          </a:xfrm>
                          <a:prstGeom prst="rect">
                            <a:avLst/>
                          </a:prstGeom>
                          <a:noFill/>
                          <a:ln w="9525">
                            <a:noFill/>
                            <a:miter lim="800000"/>
                            <a:headEnd/>
                            <a:tailEnd/>
                          </a:ln>
                        </pic:spPr>
                      </pic:pic>
                    </a:graphicData>
                  </a:graphic>
                </wp:inline>
              </w:drawing>
            </w:r>
          </w:p>
          <w:p w:rsidR="00227309" w:rsidRPr="00227309" w:rsidRDefault="00DA0E4C" w:rsidP="00227309">
            <w:pPr>
              <w:spacing w:after="173" w:line="240" w:lineRule="auto"/>
              <w:rPr>
                <w:rFonts w:ascii="Times New Roman" w:eastAsia="Times New Roman" w:hAnsi="Times New Roman" w:cs="Times New Roman"/>
                <w:color w:val="20303C"/>
                <w:sz w:val="28"/>
                <w:szCs w:val="28"/>
                <w:lang w:eastAsia="ru-RU"/>
              </w:rPr>
            </w:pPr>
            <w:r>
              <w:rPr>
                <w:noProof/>
                <w:lang w:eastAsia="ru-RU"/>
              </w:rPr>
              <w:lastRenderedPageBreak/>
              <w:drawing>
                <wp:inline distT="0" distB="0" distL="0" distR="0">
                  <wp:extent cx="4285615" cy="4285615"/>
                  <wp:effectExtent l="19050" t="0" r="635" b="0"/>
                  <wp:docPr id="4" name="Рисунок 4" descr="https://school4pikalevo.edusite.ru/images/p451_ovy2cdnrv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hool4pikalevo.edusite.ru/images/p451_ovy2cdnrvay.jpg"/>
                          <pic:cNvPicPr>
                            <a:picLocks noChangeAspect="1" noChangeArrowheads="1"/>
                          </pic:cNvPicPr>
                        </pic:nvPicPr>
                        <pic:blipFill>
                          <a:blip r:embed="rId7" cstate="print"/>
                          <a:srcRect/>
                          <a:stretch>
                            <a:fillRect/>
                          </a:stretch>
                        </pic:blipFill>
                        <pic:spPr bwMode="auto">
                          <a:xfrm>
                            <a:off x="0" y="0"/>
                            <a:ext cx="4285615" cy="4285615"/>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4285615" cy="4285615"/>
                  <wp:effectExtent l="19050" t="0" r="635" b="0"/>
                  <wp:docPr id="7" name="Рисунок 7" descr="https://school4pikalevo.edusite.ru/images/p451_rhwtzaml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4pikalevo.edusite.ru/images/p451_rhwtzamlxto.jpg"/>
                          <pic:cNvPicPr>
                            <a:picLocks noChangeAspect="1" noChangeArrowheads="1"/>
                          </pic:cNvPicPr>
                        </pic:nvPicPr>
                        <pic:blipFill>
                          <a:blip r:embed="rId8" cstate="print"/>
                          <a:srcRect/>
                          <a:stretch>
                            <a:fillRect/>
                          </a:stretch>
                        </pic:blipFill>
                        <pic:spPr bwMode="auto">
                          <a:xfrm>
                            <a:off x="0" y="0"/>
                            <a:ext cx="4285615" cy="4285615"/>
                          </a:xfrm>
                          <a:prstGeom prst="rect">
                            <a:avLst/>
                          </a:prstGeom>
                          <a:noFill/>
                          <a:ln w="9525">
                            <a:noFill/>
                            <a:miter lim="800000"/>
                            <a:headEnd/>
                            <a:tailEnd/>
                          </a:ln>
                        </pic:spPr>
                      </pic:pic>
                    </a:graphicData>
                  </a:graphic>
                </wp:inline>
              </w:drawing>
            </w:r>
          </w:p>
        </w:tc>
        <w:tc>
          <w:tcPr>
            <w:tcW w:w="0" w:type="auto"/>
            <w:vAlign w:val="center"/>
            <w:hideMark/>
          </w:tcPr>
          <w:p w:rsidR="00227309" w:rsidRPr="00227309" w:rsidRDefault="00227309" w:rsidP="00227309">
            <w:pPr>
              <w:spacing w:after="0" w:line="240" w:lineRule="auto"/>
              <w:rPr>
                <w:rFonts w:ascii="Times New Roman" w:eastAsia="Times New Roman" w:hAnsi="Times New Roman" w:cs="Times New Roman"/>
                <w:sz w:val="20"/>
                <w:szCs w:val="20"/>
                <w:lang w:eastAsia="ru-RU"/>
              </w:rPr>
            </w:pPr>
          </w:p>
        </w:tc>
      </w:tr>
    </w:tbl>
    <w:p w:rsidR="00314696" w:rsidRDefault="00000206"/>
    <w:sectPr w:rsidR="00314696" w:rsidSect="00220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877C0"/>
    <w:multiLevelType w:val="multilevel"/>
    <w:tmpl w:val="AD341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A42F97"/>
    <w:multiLevelType w:val="multilevel"/>
    <w:tmpl w:val="E722A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505B73"/>
    <w:multiLevelType w:val="multilevel"/>
    <w:tmpl w:val="8DD00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B2440C"/>
    <w:multiLevelType w:val="multilevel"/>
    <w:tmpl w:val="70F26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837E32"/>
    <w:multiLevelType w:val="multilevel"/>
    <w:tmpl w:val="3BB87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141F40"/>
    <w:multiLevelType w:val="multilevel"/>
    <w:tmpl w:val="191EE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27309"/>
    <w:rsid w:val="00000206"/>
    <w:rsid w:val="00133E42"/>
    <w:rsid w:val="002204C5"/>
    <w:rsid w:val="00227309"/>
    <w:rsid w:val="009B3F1C"/>
    <w:rsid w:val="00DA0E4C"/>
    <w:rsid w:val="00EF6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4C5"/>
  </w:style>
  <w:style w:type="paragraph" w:styleId="1">
    <w:name w:val="heading 1"/>
    <w:basedOn w:val="a"/>
    <w:link w:val="10"/>
    <w:uiPriority w:val="9"/>
    <w:qFormat/>
    <w:rsid w:val="00227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30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27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0E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0E4C"/>
    <w:rPr>
      <w:rFonts w:ascii="Tahoma" w:hAnsi="Tahoma" w:cs="Tahoma"/>
      <w:sz w:val="16"/>
      <w:szCs w:val="16"/>
    </w:rPr>
  </w:style>
  <w:style w:type="character" w:styleId="a6">
    <w:name w:val="Strong"/>
    <w:basedOn w:val="a0"/>
    <w:uiPriority w:val="22"/>
    <w:qFormat/>
    <w:rsid w:val="00000206"/>
    <w:rPr>
      <w:b/>
      <w:bCs/>
    </w:rPr>
  </w:style>
  <w:style w:type="character" w:styleId="a7">
    <w:name w:val="Hyperlink"/>
    <w:basedOn w:val="a0"/>
    <w:uiPriority w:val="99"/>
    <w:semiHidden/>
    <w:unhideWhenUsed/>
    <w:rsid w:val="00000206"/>
    <w:rPr>
      <w:color w:val="0000FF"/>
      <w:u w:val="single"/>
    </w:rPr>
  </w:style>
</w:styles>
</file>

<file path=word/webSettings.xml><?xml version="1.0" encoding="utf-8"?>
<w:webSettings xmlns:r="http://schemas.openxmlformats.org/officeDocument/2006/relationships" xmlns:w="http://schemas.openxmlformats.org/wordprocessingml/2006/main">
  <w:divs>
    <w:div w:id="727460360">
      <w:bodyDiv w:val="1"/>
      <w:marLeft w:val="0"/>
      <w:marRight w:val="0"/>
      <w:marTop w:val="0"/>
      <w:marBottom w:val="0"/>
      <w:divBdr>
        <w:top w:val="none" w:sz="0" w:space="0" w:color="auto"/>
        <w:left w:val="none" w:sz="0" w:space="0" w:color="auto"/>
        <w:bottom w:val="none" w:sz="0" w:space="0" w:color="auto"/>
        <w:right w:val="none" w:sz="0" w:space="0" w:color="auto"/>
      </w:divBdr>
    </w:div>
    <w:div w:id="1737627800">
      <w:bodyDiv w:val="1"/>
      <w:marLeft w:val="0"/>
      <w:marRight w:val="0"/>
      <w:marTop w:val="0"/>
      <w:marBottom w:val="0"/>
      <w:divBdr>
        <w:top w:val="none" w:sz="0" w:space="0" w:color="auto"/>
        <w:left w:val="none" w:sz="0" w:space="0" w:color="auto"/>
        <w:bottom w:val="none" w:sz="0" w:space="0" w:color="auto"/>
        <w:right w:val="none" w:sz="0" w:space="0" w:color="auto"/>
      </w:divBdr>
      <w:divsChild>
        <w:div w:id="88225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ocs.cntd.ru/document/6085312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782</Words>
  <Characters>4460</Characters>
  <Application>Microsoft Office Word</Application>
  <DocSecurity>0</DocSecurity>
  <Lines>37</Lines>
  <Paragraphs>10</Paragraphs>
  <ScaleCrop>false</ScaleCrop>
  <Company>Microsoft</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6</cp:revision>
  <dcterms:created xsi:type="dcterms:W3CDTF">2023-12-13T08:10:00Z</dcterms:created>
  <dcterms:modified xsi:type="dcterms:W3CDTF">2023-12-13T08:31:00Z</dcterms:modified>
</cp:coreProperties>
</file>